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1F9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64A2D7A" wp14:editId="36BF7025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A4CE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AE87E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609F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9622F" w14:textId="30D8D41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D75235">
              <w:rPr>
                <w:rStyle w:val="Forte"/>
                <w:rFonts w:eastAsia="Times New Roman"/>
              </w:rPr>
              <w:t>20/10/2025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657411B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0D94BA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B378D1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D2CCC9A" w14:textId="77777777" w:rsidR="00000000" w:rsidRDefault="00000000">
      <w:pPr>
        <w:pStyle w:val="NormalWeb"/>
      </w:pPr>
      <w:r>
        <w:rPr>
          <w:rStyle w:val="Forte"/>
        </w:rPr>
        <w:t>FACULDADE DE TECNOLOGIA DE JACAREÍ – JACAREÍ</w:t>
      </w:r>
    </w:p>
    <w:p w14:paraId="7AB2059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A8D3CF0" w14:textId="77777777" w:rsidR="00000000" w:rsidRDefault="00000000">
      <w:pPr>
        <w:pStyle w:val="NormalWeb"/>
      </w:pPr>
      <w:r>
        <w:rPr>
          <w:rStyle w:val="Forte"/>
        </w:rPr>
        <w:t>EDITAL Nº 258/14/2025 – PROCESSO Nº 136.00131334/2025–73</w:t>
      </w:r>
    </w:p>
    <w:p w14:paraId="376776F7" w14:textId="77777777" w:rsidR="00000000" w:rsidRDefault="00000000">
      <w:pPr>
        <w:pStyle w:val="NormalWeb"/>
      </w:pPr>
      <w:r>
        <w:t> </w:t>
      </w:r>
    </w:p>
    <w:p w14:paraId="174BA8EA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4C9BE1EA" w14:textId="77777777" w:rsidR="00000000" w:rsidRDefault="00000000">
      <w:pPr>
        <w:pStyle w:val="NormalWeb"/>
      </w:pPr>
      <w:r>
        <w:t> </w:t>
      </w:r>
    </w:p>
    <w:p w14:paraId="13369DBC" w14:textId="77777777" w:rsidR="00000000" w:rsidRDefault="00000000">
      <w:pPr>
        <w:pStyle w:val="NormalWeb"/>
      </w:pPr>
      <w:r>
        <w:t>O Coordenador da FACULDADE DE TECNOLOGIA DE JACAREÍ, da cidade de JACAREÍ, no uso das atribuições e competências conferidas por meio do artigo 10 da Deliberação Ceeteps nº 17, de 16 de julho de 2015, publicada no DOE de 18/07/2015, faz saber aos candidatos abaixo relacionados o resultado da</w:t>
      </w:r>
    </w:p>
    <w:p w14:paraId="314DF2F7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166EB404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2FFCBF77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0E4A130C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4AC96C88" w14:textId="77777777" w:rsidR="00000000" w:rsidRDefault="00000000">
      <w:pPr>
        <w:pStyle w:val="NormalWeb"/>
      </w:pPr>
      <w:r>
        <w:t> </w:t>
      </w:r>
    </w:p>
    <w:p w14:paraId="2C55679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3023 – PROCESSAMENTO DE LINGUAGEM NATURAL</w:t>
      </w:r>
    </w:p>
    <w:p w14:paraId="6373B896" w14:textId="77777777" w:rsidR="00000000" w:rsidRDefault="00000000">
      <w:pPr>
        <w:pStyle w:val="NormalWeb"/>
      </w:pPr>
      <w:r>
        <w:rPr>
          <w:rStyle w:val="Forte"/>
        </w:rPr>
        <w:lastRenderedPageBreak/>
        <w:t>CURSO:</w:t>
      </w:r>
      <w:r>
        <w:t xml:space="preserve"> DESENVOLVIMENTO DE SOFTWARE MULTIPLATAFORMA</w:t>
      </w:r>
    </w:p>
    <w:p w14:paraId="697D3D30" w14:textId="77777777" w:rsidR="00000000" w:rsidRDefault="00000000">
      <w:pPr>
        <w:pStyle w:val="NormalWeb"/>
      </w:pPr>
      <w:r>
        <w:t> </w:t>
      </w:r>
    </w:p>
    <w:p w14:paraId="04A14D75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3B252E03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C62FEE3" w14:textId="6F016D01" w:rsidR="00D75235" w:rsidRDefault="00000000" w:rsidP="00D75235">
      <w:pPr>
        <w:pStyle w:val="NormalWeb"/>
      </w:pPr>
      <w:r>
        <w:t>1 / RAFAEL VINICIUS WIERZBA / 475560589 / 44030409857 / 108,00 / 1º</w:t>
      </w:r>
    </w:p>
    <w:p w14:paraId="05EDFE87" w14:textId="7F2E4B46" w:rsidR="00921C93" w:rsidRDefault="00921C93">
      <w:pPr>
        <w:pStyle w:val="NormalWeb"/>
      </w:pPr>
    </w:p>
    <w:sectPr w:rsidR="00921C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84"/>
    <w:rsid w:val="00641C10"/>
    <w:rsid w:val="008C1784"/>
    <w:rsid w:val="00921C93"/>
    <w:rsid w:val="00D7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B9D99"/>
  <w15:chartTrackingRefBased/>
  <w15:docId w15:val="{07AE01B8-E23A-4DCE-80E3-F006D588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2025-10-17T10:33:00Z</dcterms:created>
  <dcterms:modified xsi:type="dcterms:W3CDTF">2025-10-17T10:33:00Z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2025-10-17T10:33:48Z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ec547c60-7134-4ad6-9960-fb9957a6a555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